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2A9D3" w14:textId="7BE29F53" w:rsidR="00AC351C" w:rsidRPr="00AC351C" w:rsidRDefault="00AC351C" w:rsidP="000E2380">
      <w:pPr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 xml:space="preserve">Teaching unit </w:t>
      </w:r>
      <w:r w:rsidR="00265C06">
        <w:rPr>
          <w:rFonts w:ascii="Times New Roman" w:hAnsi="Times New Roman" w:cs="Times New Roman"/>
          <w:sz w:val="24"/>
          <w:szCs w:val="24"/>
        </w:rPr>
        <w:t>0</w:t>
      </w:r>
      <w:r w:rsidRPr="00AC351C">
        <w:rPr>
          <w:rFonts w:ascii="Times New Roman" w:hAnsi="Times New Roman" w:cs="Times New Roman"/>
          <w:sz w:val="24"/>
          <w:szCs w:val="24"/>
        </w:rPr>
        <w:t>7</w:t>
      </w:r>
    </w:p>
    <w:p w14:paraId="7029EDE6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13988020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5C7810EF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1. Ionizing radiation. Biochemistry of radiation and mechanisms of DNA damage.</w:t>
      </w:r>
    </w:p>
    <w:p w14:paraId="052E7B57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2. Tissue sensitivity and latent period.</w:t>
      </w:r>
    </w:p>
    <w:p w14:paraId="633E7C44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3. Correlation between radiation dose and tumor, age and tumor.</w:t>
      </w:r>
    </w:p>
    <w:p w14:paraId="6F32175D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4. Radiotherapy and oncogenesis.</w:t>
      </w:r>
    </w:p>
    <w:p w14:paraId="6FB742BE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5. Ultraviolet radiation. Types. Mechanism of DNA damage.</w:t>
      </w:r>
    </w:p>
    <w:p w14:paraId="64886BE2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6. Ultraviolet radiation and tumors.</w:t>
      </w:r>
    </w:p>
    <w:p w14:paraId="609F967D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7. Microwave and electromagnetic radiation. Mobile telephony and tumors.</w:t>
      </w:r>
    </w:p>
    <w:p w14:paraId="655D2DFF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8. Asbestosis and nanoparticles in oncogenesis.</w:t>
      </w:r>
    </w:p>
    <w:p w14:paraId="42BA81C1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9. Mechanism of action of chemical carcinogens.</w:t>
      </w:r>
    </w:p>
    <w:p w14:paraId="08109518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10. Types of chemical carcinogens, type of tumor and organ with which they "connect".</w:t>
      </w:r>
    </w:p>
    <w:p w14:paraId="7F34743C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 xml:space="preserve">11. </w:t>
      </w:r>
      <w:proofErr w:type="gramStart"/>
      <w:r w:rsidRPr="00AC351C">
        <w:rPr>
          <w:rFonts w:ascii="Times New Roman" w:hAnsi="Times New Roman" w:cs="Times New Roman"/>
          <w:sz w:val="24"/>
          <w:szCs w:val="24"/>
        </w:rPr>
        <w:t>Non-genotoxic</w:t>
      </w:r>
      <w:proofErr w:type="gramEnd"/>
      <w:r w:rsidRPr="00AC351C">
        <w:rPr>
          <w:rFonts w:ascii="Times New Roman" w:hAnsi="Times New Roman" w:cs="Times New Roman"/>
          <w:sz w:val="24"/>
          <w:szCs w:val="24"/>
        </w:rPr>
        <w:t xml:space="preserve"> chemical carcinogens.</w:t>
      </w:r>
    </w:p>
    <w:p w14:paraId="1A5C1CAF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12. Chemical carcinogens and the risk of tumors.</w:t>
      </w:r>
    </w:p>
    <w:p w14:paraId="5AC514DA" w14:textId="77777777" w:rsidR="00AC351C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13. Reparative processes in the cell.</w:t>
      </w:r>
    </w:p>
    <w:p w14:paraId="56E63D56" w14:textId="55BDE0A3" w:rsidR="00282A97" w:rsidRPr="00AC351C" w:rsidRDefault="00AC351C" w:rsidP="000E2380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C351C">
        <w:rPr>
          <w:rFonts w:ascii="Times New Roman" w:hAnsi="Times New Roman" w:cs="Times New Roman"/>
          <w:sz w:val="24"/>
          <w:szCs w:val="24"/>
        </w:rPr>
        <w:t>14. Tobacco smoke and oncogenesis.</w:t>
      </w:r>
    </w:p>
    <w:sectPr w:rsidR="00282A97" w:rsidRPr="00AC35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D23"/>
    <w:rsid w:val="000E2380"/>
    <w:rsid w:val="00265C06"/>
    <w:rsid w:val="00282A97"/>
    <w:rsid w:val="004A74DC"/>
    <w:rsid w:val="00AC351C"/>
    <w:rsid w:val="00CB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08A0A7"/>
  <w15:chartTrackingRefBased/>
  <w15:docId w15:val="{3DE49B43-2C31-4F9D-8EF2-535EB6169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2</cp:revision>
  <dcterms:created xsi:type="dcterms:W3CDTF">2024-02-01T08:55:00Z</dcterms:created>
  <dcterms:modified xsi:type="dcterms:W3CDTF">2024-02-01T08:55:00Z</dcterms:modified>
</cp:coreProperties>
</file>